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229A" w14:textId="0AFB9C60" w:rsidR="001E622C" w:rsidRDefault="009B3329">
      <w:pPr>
        <w:rPr>
          <w:b/>
          <w:bCs/>
          <w:sz w:val="28"/>
          <w:szCs w:val="28"/>
        </w:rPr>
      </w:pPr>
      <w:r>
        <w:rPr>
          <w:b/>
          <w:bCs/>
          <w:sz w:val="28"/>
          <w:szCs w:val="28"/>
        </w:rPr>
        <w:t>WHAT IT MEANS TO BE A CHURCH MEMBER</w:t>
      </w:r>
    </w:p>
    <w:p w14:paraId="40EE7159" w14:textId="24E74644" w:rsidR="009B3329" w:rsidRDefault="009B3329">
      <w:pPr>
        <w:rPr>
          <w:b/>
          <w:bCs/>
          <w:sz w:val="28"/>
          <w:szCs w:val="28"/>
        </w:rPr>
      </w:pPr>
      <w:r>
        <w:rPr>
          <w:b/>
          <w:bCs/>
          <w:sz w:val="28"/>
          <w:szCs w:val="28"/>
        </w:rPr>
        <w:t>This is the title of a sermon presented here at Midway on May 18.  Notice some highlights of that lesson.</w:t>
      </w:r>
    </w:p>
    <w:p w14:paraId="4AC85D26" w14:textId="1C03A19F" w:rsidR="009B3329" w:rsidRDefault="009B3329">
      <w:pPr>
        <w:rPr>
          <w:b/>
          <w:bCs/>
          <w:sz w:val="28"/>
          <w:szCs w:val="28"/>
        </w:rPr>
      </w:pPr>
      <w:r>
        <w:rPr>
          <w:b/>
          <w:bCs/>
          <w:sz w:val="28"/>
          <w:szCs w:val="28"/>
        </w:rPr>
        <w:t>IT MEANS ONE IS TRULY CONVERTED.</w:t>
      </w:r>
    </w:p>
    <w:p w14:paraId="7D4E0FDA" w14:textId="2803F07F" w:rsidR="00C00EB7" w:rsidRDefault="00C00EB7">
      <w:pPr>
        <w:rPr>
          <w:b/>
          <w:bCs/>
          <w:sz w:val="28"/>
          <w:szCs w:val="28"/>
        </w:rPr>
      </w:pPr>
      <w:r>
        <w:rPr>
          <w:b/>
          <w:bCs/>
          <w:sz w:val="28"/>
          <w:szCs w:val="28"/>
        </w:rPr>
        <w:t xml:space="preserve">When one is converted to Christ (Matt.18:1-4), he is “all-in.”  He loves the Lord more than anyone or anything (Matt.22:37), and, regardless of what happens, he is the Lord’s (Gal.3:29).  The Lord is His </w:t>
      </w:r>
      <w:proofErr w:type="gramStart"/>
      <w:r>
        <w:rPr>
          <w:b/>
          <w:bCs/>
          <w:sz w:val="28"/>
          <w:szCs w:val="28"/>
        </w:rPr>
        <w:t>Master</w:t>
      </w:r>
      <w:proofErr w:type="gramEnd"/>
      <w:r>
        <w:rPr>
          <w:b/>
          <w:bCs/>
          <w:sz w:val="28"/>
          <w:szCs w:val="28"/>
        </w:rPr>
        <w:t xml:space="preserve"> and he is the servant (Rom.6:18).  “They first gave themselves to the Lord” (2 Cor.8:5).</w:t>
      </w:r>
    </w:p>
    <w:p w14:paraId="2EA58F23" w14:textId="7E645499" w:rsidR="009B3329" w:rsidRDefault="009B3329">
      <w:pPr>
        <w:rPr>
          <w:b/>
          <w:bCs/>
          <w:sz w:val="28"/>
          <w:szCs w:val="28"/>
        </w:rPr>
      </w:pPr>
      <w:r>
        <w:rPr>
          <w:b/>
          <w:bCs/>
          <w:sz w:val="28"/>
          <w:szCs w:val="28"/>
        </w:rPr>
        <w:t>IT MEANS ONE IS ATTACHED TO THE LOCAL CHURCH.</w:t>
      </w:r>
    </w:p>
    <w:p w14:paraId="1E38337B" w14:textId="247D5452" w:rsidR="00C00EB7" w:rsidRDefault="00C00EB7">
      <w:pPr>
        <w:rPr>
          <w:b/>
          <w:bCs/>
          <w:sz w:val="28"/>
          <w:szCs w:val="28"/>
        </w:rPr>
      </w:pPr>
      <w:r>
        <w:rPr>
          <w:b/>
          <w:bCs/>
          <w:sz w:val="28"/>
          <w:szCs w:val="28"/>
        </w:rPr>
        <w:t>At conversion, one is added to the church, the body of Christ (Eph.1:22-23).  I Corinthians 12:13 reads, “For by one Spirit we are all baptized into one body.”  A Christian is attached to the local church.  As the hand, foot, eyes, and ears all move together as the Head directs, so it is with the spiritual body of Christ.  When the church meets and carries out good works, the members give their best to participate.</w:t>
      </w:r>
    </w:p>
    <w:p w14:paraId="478639E3" w14:textId="29E7B1B2" w:rsidR="009B3329" w:rsidRDefault="009B3329">
      <w:pPr>
        <w:rPr>
          <w:b/>
          <w:bCs/>
          <w:sz w:val="28"/>
          <w:szCs w:val="28"/>
        </w:rPr>
      </w:pPr>
      <w:r>
        <w:rPr>
          <w:b/>
          <w:bCs/>
          <w:sz w:val="28"/>
          <w:szCs w:val="28"/>
        </w:rPr>
        <w:t>IT MEANS ONE IS A HELPER TO THE CHURCH.</w:t>
      </w:r>
    </w:p>
    <w:p w14:paraId="0282BB1C" w14:textId="48542B7A" w:rsidR="00C00EB7" w:rsidRDefault="00C00EB7">
      <w:pPr>
        <w:rPr>
          <w:b/>
          <w:bCs/>
          <w:sz w:val="28"/>
          <w:szCs w:val="28"/>
        </w:rPr>
      </w:pPr>
      <w:r>
        <w:rPr>
          <w:b/>
          <w:bCs/>
          <w:sz w:val="28"/>
          <w:szCs w:val="28"/>
        </w:rPr>
        <w:t xml:space="preserve">Hebrews 10:25 warns of “forsaking the assembling of ourselves together.”  To forsake is to leave in dire straits, </w:t>
      </w:r>
      <w:r w:rsidR="00540CBA">
        <w:rPr>
          <w:b/>
          <w:bCs/>
          <w:sz w:val="28"/>
          <w:szCs w:val="28"/>
        </w:rPr>
        <w:t xml:space="preserve">to leave behind, to leave something or someone in a difficult situation.  Forsaking is illustrated by the priest and the Levite in Jesus’ story of the good Samaritan (Luke 10).  </w:t>
      </w:r>
      <w:proofErr w:type="gramStart"/>
      <w:r w:rsidR="00540CBA">
        <w:rPr>
          <w:b/>
          <w:bCs/>
          <w:sz w:val="28"/>
          <w:szCs w:val="28"/>
        </w:rPr>
        <w:t>Both of them</w:t>
      </w:r>
      <w:proofErr w:type="gramEnd"/>
      <w:r w:rsidR="00540CBA">
        <w:rPr>
          <w:b/>
          <w:bCs/>
          <w:sz w:val="28"/>
          <w:szCs w:val="28"/>
        </w:rPr>
        <w:t xml:space="preserve"> “passed by on the other side” when they had a chance to help.  Evidently, observing the habits of some Christians (?), they seem to not care what happens to the local family of God.</w:t>
      </w:r>
    </w:p>
    <w:p w14:paraId="597E12F7" w14:textId="71B71795" w:rsidR="009B3329" w:rsidRDefault="009B3329">
      <w:pPr>
        <w:rPr>
          <w:b/>
          <w:bCs/>
          <w:sz w:val="28"/>
          <w:szCs w:val="28"/>
        </w:rPr>
      </w:pPr>
      <w:r>
        <w:rPr>
          <w:b/>
          <w:bCs/>
          <w:sz w:val="28"/>
          <w:szCs w:val="28"/>
        </w:rPr>
        <w:t>IT MEANS ONE STANDS UP FOR HIS BRETHREN.</w:t>
      </w:r>
    </w:p>
    <w:p w14:paraId="19F7D467" w14:textId="265427C8" w:rsidR="00540CBA" w:rsidRDefault="00540CBA">
      <w:pPr>
        <w:rPr>
          <w:b/>
          <w:bCs/>
          <w:sz w:val="28"/>
          <w:szCs w:val="28"/>
        </w:rPr>
      </w:pPr>
      <w:r>
        <w:rPr>
          <w:b/>
          <w:bCs/>
          <w:sz w:val="28"/>
          <w:szCs w:val="28"/>
        </w:rPr>
        <w:t xml:space="preserve">When Mary anointed Jesus and the disciples complained about the cost, Jesus stood up for her.  He said, “Leave her alone, so that she may keep it for the day of my burial” (John 12:7).  When the church in Jerusalem refused to accept the conversion of Saul, Barnabas stood up for him.  He declared to the apostles how Saul indeed had seen the Lord, and </w:t>
      </w:r>
      <w:proofErr w:type="gramStart"/>
      <w:r>
        <w:rPr>
          <w:b/>
          <w:bCs/>
          <w:sz w:val="28"/>
          <w:szCs w:val="28"/>
        </w:rPr>
        <w:lastRenderedPageBreak/>
        <w:t>subsequent to</w:t>
      </w:r>
      <w:proofErr w:type="gramEnd"/>
      <w:r>
        <w:rPr>
          <w:b/>
          <w:bCs/>
          <w:sz w:val="28"/>
          <w:szCs w:val="28"/>
        </w:rPr>
        <w:t xml:space="preserve"> his baptism, he began preaching boldly in the name of the Lord (Acts 9:26-27).  </w:t>
      </w:r>
      <w:r w:rsidR="00004907">
        <w:rPr>
          <w:b/>
          <w:bCs/>
          <w:sz w:val="28"/>
          <w:szCs w:val="28"/>
        </w:rPr>
        <w:t>We stand strongly with each other (Phil.1:27).  Even if a brother or sister becomes weak, we do not gossip; rather, we help restore them to the faith (Gal.6:1-2).</w:t>
      </w:r>
    </w:p>
    <w:p w14:paraId="52B026CC" w14:textId="4B0F9237" w:rsidR="009B3329" w:rsidRDefault="009B3329">
      <w:pPr>
        <w:rPr>
          <w:b/>
          <w:bCs/>
          <w:sz w:val="28"/>
          <w:szCs w:val="28"/>
        </w:rPr>
      </w:pPr>
      <w:r>
        <w:rPr>
          <w:b/>
          <w:bCs/>
          <w:sz w:val="28"/>
          <w:szCs w:val="28"/>
        </w:rPr>
        <w:t>IT MEANS ONE USES HIS INFLUENCE FOR GOOD FOR THE CHURCH.</w:t>
      </w:r>
    </w:p>
    <w:p w14:paraId="24EEB760" w14:textId="368DC742" w:rsidR="00004907" w:rsidRPr="009B3329" w:rsidRDefault="00004907">
      <w:pPr>
        <w:rPr>
          <w:b/>
          <w:bCs/>
          <w:sz w:val="28"/>
          <w:szCs w:val="28"/>
        </w:rPr>
      </w:pPr>
      <w:r>
        <w:rPr>
          <w:b/>
          <w:bCs/>
          <w:sz w:val="28"/>
          <w:szCs w:val="28"/>
        </w:rPr>
        <w:t>A faithful church member does not need to have his spiritual life micro-managed. He does not need to be pushed or coerced into serving the Lord.  Rather, he’s all-in, ready to keep on “letting his light shine,” so that others may also glorify the Father (Matt.5:16).  --David</w:t>
      </w:r>
    </w:p>
    <w:sectPr w:rsidR="00004907" w:rsidRPr="009B3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29"/>
    <w:rsid w:val="00004907"/>
    <w:rsid w:val="001E622C"/>
    <w:rsid w:val="00540CBA"/>
    <w:rsid w:val="006C3B61"/>
    <w:rsid w:val="009B3329"/>
    <w:rsid w:val="00C00EB7"/>
    <w:rsid w:val="00E6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8425"/>
  <w15:chartTrackingRefBased/>
  <w15:docId w15:val="{6A84A650-1925-49FF-91AF-E72AAEC3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329"/>
    <w:rPr>
      <w:rFonts w:eastAsiaTheme="majorEastAsia" w:cstheme="majorBidi"/>
      <w:color w:val="272727" w:themeColor="text1" w:themeTint="D8"/>
    </w:rPr>
  </w:style>
  <w:style w:type="paragraph" w:styleId="Title">
    <w:name w:val="Title"/>
    <w:basedOn w:val="Normal"/>
    <w:next w:val="Normal"/>
    <w:link w:val="TitleChar"/>
    <w:uiPriority w:val="10"/>
    <w:qFormat/>
    <w:rsid w:val="009B3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329"/>
    <w:pPr>
      <w:spacing w:before="160"/>
      <w:jc w:val="center"/>
    </w:pPr>
    <w:rPr>
      <w:i/>
      <w:iCs/>
      <w:color w:val="404040" w:themeColor="text1" w:themeTint="BF"/>
    </w:rPr>
  </w:style>
  <w:style w:type="character" w:customStyle="1" w:styleId="QuoteChar">
    <w:name w:val="Quote Char"/>
    <w:basedOn w:val="DefaultParagraphFont"/>
    <w:link w:val="Quote"/>
    <w:uiPriority w:val="29"/>
    <w:rsid w:val="009B3329"/>
    <w:rPr>
      <w:i/>
      <w:iCs/>
      <w:color w:val="404040" w:themeColor="text1" w:themeTint="BF"/>
    </w:rPr>
  </w:style>
  <w:style w:type="paragraph" w:styleId="ListParagraph">
    <w:name w:val="List Paragraph"/>
    <w:basedOn w:val="Normal"/>
    <w:uiPriority w:val="34"/>
    <w:qFormat/>
    <w:rsid w:val="009B3329"/>
    <w:pPr>
      <w:ind w:left="720"/>
      <w:contextualSpacing/>
    </w:pPr>
  </w:style>
  <w:style w:type="character" w:styleId="IntenseEmphasis">
    <w:name w:val="Intense Emphasis"/>
    <w:basedOn w:val="DefaultParagraphFont"/>
    <w:uiPriority w:val="21"/>
    <w:qFormat/>
    <w:rsid w:val="009B3329"/>
    <w:rPr>
      <w:i/>
      <w:iCs/>
      <w:color w:val="0F4761" w:themeColor="accent1" w:themeShade="BF"/>
    </w:rPr>
  </w:style>
  <w:style w:type="paragraph" w:styleId="IntenseQuote">
    <w:name w:val="Intense Quote"/>
    <w:basedOn w:val="Normal"/>
    <w:next w:val="Normal"/>
    <w:link w:val="IntenseQuoteChar"/>
    <w:uiPriority w:val="30"/>
    <w:qFormat/>
    <w:rsid w:val="009B3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329"/>
    <w:rPr>
      <w:i/>
      <w:iCs/>
      <w:color w:val="0F4761" w:themeColor="accent1" w:themeShade="BF"/>
    </w:rPr>
  </w:style>
  <w:style w:type="character" w:styleId="IntenseReference">
    <w:name w:val="Intense Reference"/>
    <w:basedOn w:val="DefaultParagraphFont"/>
    <w:uiPriority w:val="32"/>
    <w:qFormat/>
    <w:rsid w:val="009B3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2025-07-21T23:24:00Z</dcterms:created>
  <dcterms:modified xsi:type="dcterms:W3CDTF">2025-07-22T20:36:00Z</dcterms:modified>
</cp:coreProperties>
</file>